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DDE1B" w14:textId="631E90A5" w:rsidR="00FE4FA6" w:rsidRDefault="00FE4FA6">
      <w:r>
        <w:t>D. Lgs. 33/2013</w:t>
      </w:r>
    </w:p>
    <w:p w14:paraId="31B2793A" w14:textId="77777777" w:rsidR="00FE4FA6" w:rsidRPr="00FE4FA6" w:rsidRDefault="00FE4FA6" w:rsidP="00FE4F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FE4FA6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Art. 20 </w:t>
      </w:r>
    </w:p>
    <w:p w14:paraId="26E174F9" w14:textId="77777777" w:rsidR="00FE4FA6" w:rsidRPr="00FE4FA6" w:rsidRDefault="00FE4FA6" w:rsidP="00FE4F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FE4FA6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</w:p>
    <w:p w14:paraId="32513233" w14:textId="6D15A7A4" w:rsidR="00FE4FA6" w:rsidRPr="00FE4FA6" w:rsidRDefault="00FE4FA6" w:rsidP="00FE4F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FE4FA6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Obblighi di pubblicazione dei dati relativi alla valutazione della</w:t>
      </w:r>
    </w:p>
    <w:p w14:paraId="6FFF9BC7" w14:textId="77777777" w:rsidR="00FE4FA6" w:rsidRPr="00FE4FA6" w:rsidRDefault="00FE4FA6" w:rsidP="00FE4F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FE4FA6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performance e alla distribuzione dei premi al personale. </w:t>
      </w:r>
    </w:p>
    <w:p w14:paraId="3C08058C" w14:textId="77777777" w:rsidR="00FE4FA6" w:rsidRPr="00FE4FA6" w:rsidRDefault="00FE4FA6" w:rsidP="00FE4F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FE4FA6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</w:p>
    <w:p w14:paraId="1AC9A733" w14:textId="050D6073" w:rsidR="00FE4FA6" w:rsidRPr="00FE4FA6" w:rsidRDefault="00FE4FA6" w:rsidP="00FE4F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</w:pPr>
      <w:r w:rsidRPr="00FE4FA6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</w:t>
      </w:r>
      <w:r w:rsidRPr="00FE4FA6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>1.  Le pubbliche amministrazioni pubblicano i   dati   relativi</w:t>
      </w:r>
    </w:p>
    <w:p w14:paraId="4520131D" w14:textId="289BFC04" w:rsidR="00FE4FA6" w:rsidRPr="00FE4FA6" w:rsidRDefault="00FE4FA6" w:rsidP="00FE4F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</w:pPr>
      <w:r w:rsidRPr="00FE4FA6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>all'ammontare complessivo dei premi collegati alla   performance</w:t>
      </w:r>
    </w:p>
    <w:p w14:paraId="7A8A133A" w14:textId="77777777" w:rsidR="00FE4FA6" w:rsidRPr="00FE4FA6" w:rsidRDefault="00FE4FA6" w:rsidP="00FE4F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FE4FA6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>stanziati e l'ammontare dei premi effettivamente distribuiti.</w:t>
      </w:r>
      <w:r w:rsidRPr="00FE4FA6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</w:p>
    <w:p w14:paraId="27C0875C" w14:textId="68A80F82" w:rsidR="00FE4FA6" w:rsidRPr="00FE4FA6" w:rsidRDefault="00FE4FA6" w:rsidP="00FE4F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FE4FA6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2. ((Le pubbliche amministrazioni pubblicano i criteri definiti nei</w:t>
      </w:r>
      <w:r w:rsidRPr="00FE4FA6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FE4FA6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sistemi di misurazione e   valutazione   della   performance   per</w:t>
      </w:r>
      <w:r w:rsidRPr="00FE4FA6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FE4FA6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l'assegnazione del trattamento accessorio e i dati relativi alla  sua</w:t>
      </w:r>
      <w:r w:rsidRPr="00FE4FA6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FE4FA6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distribuzione, in forma aggregata, al fine di dare conto del  livello</w:t>
      </w:r>
      <w:r w:rsidRPr="00FE4FA6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FE4FA6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di </w:t>
      </w:r>
      <w:proofErr w:type="spellStart"/>
      <w:r w:rsidRPr="00FE4FA6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selettivita'</w:t>
      </w:r>
      <w:proofErr w:type="spellEnd"/>
      <w:r w:rsidRPr="00FE4FA6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utilizzato nella  distribuzione  dei  premi  e  degli</w:t>
      </w:r>
      <w:r w:rsidRPr="00FE4FA6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FE4FA6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incentivi, </w:t>
      </w:r>
      <w:proofErr w:type="spellStart"/>
      <w:r w:rsidRPr="00FE4FA6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nonche</w:t>
      </w:r>
      <w:proofErr w:type="spellEnd"/>
      <w:r w:rsidRPr="00FE4FA6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' i  dati  relativi  al  grado  di  differenziazione</w:t>
      </w:r>
      <w:r w:rsidRPr="00FE4FA6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FE4FA6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nell'utilizzo della  </w:t>
      </w:r>
      <w:proofErr w:type="spellStart"/>
      <w:r w:rsidRPr="00FE4FA6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premialita'</w:t>
      </w:r>
      <w:proofErr w:type="spellEnd"/>
      <w:r w:rsidRPr="00FE4FA6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sia  per  i  dirigenti  sia  per  i</w:t>
      </w:r>
      <w:r w:rsidRPr="00FE4FA6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FE4FA6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dipendenti.)) </w:t>
      </w:r>
    </w:p>
    <w:p w14:paraId="2015A6C5" w14:textId="77777777" w:rsidR="00FE4FA6" w:rsidRPr="00FE4FA6" w:rsidRDefault="00FE4FA6" w:rsidP="00FE4F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FE4FA6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3. </w:t>
      </w:r>
      <w:r w:rsidRPr="00FE4FA6">
        <w:rPr>
          <w:rFonts w:ascii="Courier New" w:eastAsia="Times New Roman" w:hAnsi="Courier New" w:cs="Courier New"/>
          <w:b/>
          <w:bCs/>
          <w:i/>
          <w:iCs/>
          <w:color w:val="19191A"/>
          <w:sz w:val="24"/>
          <w:szCs w:val="24"/>
          <w:lang w:eastAsia="it-IT"/>
        </w:rPr>
        <w:t>((COMMA ABROGATO DAL D.LGS. 25 MAGGIO 2016, N. 97))</w:t>
      </w:r>
      <w:r w:rsidRPr="00FE4FA6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. </w:t>
      </w:r>
    </w:p>
    <w:p w14:paraId="6AD6A077" w14:textId="77777777" w:rsidR="00FE4FA6" w:rsidRDefault="00FE4FA6" w:rsidP="00FE4FA6"/>
    <w:sectPr w:rsidR="00FE4F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FA6"/>
    <w:rsid w:val="009F778C"/>
    <w:rsid w:val="00FE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77410"/>
  <w15:chartTrackingRefBased/>
  <w15:docId w15:val="{295A05A7-7C6B-430B-98E1-60B0933AA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FE4F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FE4FA6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FE4F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1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1</dc:creator>
  <cp:keywords/>
  <dc:description/>
  <cp:lastModifiedBy>utente 1</cp:lastModifiedBy>
  <cp:revision>1</cp:revision>
  <dcterms:created xsi:type="dcterms:W3CDTF">2021-07-20T08:05:00Z</dcterms:created>
  <dcterms:modified xsi:type="dcterms:W3CDTF">2021-07-20T08:10:00Z</dcterms:modified>
</cp:coreProperties>
</file>