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136F" w14:textId="521FB776" w:rsidR="00CD312B" w:rsidRPr="00CD312B" w:rsidRDefault="00CD312B" w:rsidP="00CD3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D.lgs. 33/2013</w:t>
      </w:r>
    </w:p>
    <w:p w14:paraId="3FB65AA9" w14:textId="2391365E" w:rsidR="00CD312B" w:rsidRPr="00CD312B" w:rsidRDefault="00CD312B" w:rsidP="00CD3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10 </w:t>
      </w:r>
    </w:p>
    <w:p w14:paraId="51C0CD40" w14:textId="77777777" w:rsidR="00CD312B" w:rsidRPr="00CD312B" w:rsidRDefault="00CD312B" w:rsidP="00CD3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C8EF181" w14:textId="77777777" w:rsidR="00CD312B" w:rsidRPr="00CD312B" w:rsidRDefault="00CD312B" w:rsidP="00CD3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441472F" w14:textId="216A0C31" w:rsidR="00CD312B" w:rsidRPr="00C3606E" w:rsidRDefault="00CD312B" w:rsidP="00CD3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((Coordinamento con </w:t>
      </w:r>
      <w:proofErr w:type="gramStart"/>
      <w:r w:rsidRPr="00CD31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il  Piano</w:t>
      </w:r>
      <w:proofErr w:type="gramEnd"/>
      <w:r w:rsidRPr="00CD31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 triennale  per  la  prevenzione  della</w:t>
      </w:r>
      <w:r w:rsidR="00C3606E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corruzione))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754A9FE" w14:textId="77777777" w:rsidR="00CD312B" w:rsidRPr="00CD312B" w:rsidRDefault="00CD312B" w:rsidP="00CD3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B700307" w14:textId="227D758D" w:rsidR="00CD312B" w:rsidRPr="00C3606E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((1. Ogni amministrazione indica, in un'apposita sezione </w:t>
      </w:r>
      <w:proofErr w:type="gramStart"/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del  </w:t>
      </w:r>
      <w:proofErr w:type="spellStart"/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Pianotriennale</w:t>
      </w:r>
      <w:proofErr w:type="spellEnd"/>
      <w:proofErr w:type="gramEnd"/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per la prevenzione della corruzione di cui all'articolo  1,</w:t>
      </w:r>
      <w:r w:rsidR="00C3606E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comma  5,  della  legge  n.  </w:t>
      </w:r>
      <w:proofErr w:type="gramStart"/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190  del</w:t>
      </w:r>
      <w:proofErr w:type="gramEnd"/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 2012,  i  responsabili   </w:t>
      </w:r>
      <w:r w:rsidR="00C3606E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e della pubblicazione dei documenti, delle  informazioni</w:t>
      </w:r>
      <w:r w:rsidR="00C3606E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e dei dati ai sensi del presente decreto.))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733109E4" w14:textId="77777777" w:rsidR="00CD312B" w:rsidRPr="00CD312B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2. </w:t>
      </w:r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((COMMA ABROGATO DAL D.LGS. 25 MAGGIO 2016, N. 97))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72A7F03E" w14:textId="00FE7A9C" w:rsidR="00CD312B" w:rsidRPr="00C3606E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((3. La promozione di maggiori livelli </w:t>
      </w:r>
      <w:proofErr w:type="gramStart"/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di  trasparenza</w:t>
      </w:r>
      <w:proofErr w:type="gramEnd"/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 costituisce</w:t>
      </w:r>
      <w:r w:rsidR="00C3606E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un obiettivo strategico di ogni amministrazione,  che  deve  tradursi</w:t>
      </w:r>
      <w:r w:rsidR="00C3606E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nella definizione di obiettivi organizzativi e individuali.))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4687662" w14:textId="7F4AB9E1" w:rsidR="00CD312B" w:rsidRPr="00CD312B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4. Le amministrazioni pubbliche garantiscono la massima trasparenza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 ogni fase del ciclo di gestione della performance. </w:t>
      </w:r>
    </w:p>
    <w:p w14:paraId="12B1A558" w14:textId="367ABAB6" w:rsidR="00CD312B" w:rsidRPr="00CD312B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5. Ai fini della riduzione del costo dei servizi, dell'utilizzo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delle tecnologie dell'informazione e della comunicazione, </w:t>
      </w:r>
      <w:proofErr w:type="spellStart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del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conseguente risparmio   sul   costo   del   </w:t>
      </w:r>
      <w:proofErr w:type="gramStart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lavoro,  le</w:t>
      </w:r>
      <w:proofErr w:type="gramEnd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pubbliche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amministrazioni  provvedono  annualmente  ad  individuare  i  servizi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erogati, agli utenti sia finali che intermedi, ai sensi dell'articolo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10, comma 5, del decreto  legislativo  7  agosto  1997,  n.  279.  Le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amministrazioni provvedono </w:t>
      </w:r>
      <w:proofErr w:type="spellStart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altresi'</w:t>
      </w:r>
      <w:proofErr w:type="spellEnd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alla contabilizzazione </w:t>
      </w:r>
      <w:proofErr w:type="gramStart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dei  costi</w:t>
      </w:r>
      <w:proofErr w:type="gramEnd"/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 all'evidenziazione dei costi effettivi  e  di  quelli  imputati  al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personale per ogni servizio erogato, </w:t>
      </w:r>
      <w:proofErr w:type="spellStart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al monitoraggio del loro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andamento  nel  tempo,  pubblicando  i   relativi   dati   ai   sensi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dell'articolo 32. </w:t>
      </w:r>
    </w:p>
    <w:p w14:paraId="15D4A2FE" w14:textId="0DCAA845" w:rsidR="00CD312B" w:rsidRPr="00CD312B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6. Ogni amministrazione presenta </w:t>
      </w:r>
      <w:proofErr w:type="gramStart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il  Piano</w:t>
      </w:r>
      <w:proofErr w:type="gramEnd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e  la  Relazione  sulla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performance di cui all'articolo 10, comma 1, lettere  a)  e  b),  del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decreto legislativo n. 150 del 2009 alle associazioni di  consumatori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  utenti,  ai  centri  di  ricerca  e  a  ogni   altro   osservatore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qualificato, nell'ambito di apposite giornate della trasparenza senza</w:t>
      </w:r>
    </w:p>
    <w:p w14:paraId="197DB6DA" w14:textId="77777777" w:rsidR="00CD312B" w:rsidRPr="00CD312B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nuovi o maggiori oneri per la finanza pubblica. </w:t>
      </w:r>
    </w:p>
    <w:p w14:paraId="06DC951A" w14:textId="77777777" w:rsidR="00CD312B" w:rsidRPr="00CD312B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7. </w:t>
      </w:r>
      <w:r w:rsidRPr="00CD31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((COMMA ABROGATO DAL D.LGS. 25 MAGGIO 2016, N. 97))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3ED42D10" w14:textId="628AB657" w:rsidR="00CD312B" w:rsidRPr="00C3606E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32"/>
          <w:szCs w:val="32"/>
          <w:highlight w:val="yellow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C3606E">
        <w:rPr>
          <w:rFonts w:ascii="Courier New" w:eastAsia="Times New Roman" w:hAnsi="Courier New" w:cs="Courier New"/>
          <w:b/>
          <w:bCs/>
          <w:color w:val="19191A"/>
          <w:sz w:val="32"/>
          <w:szCs w:val="32"/>
          <w:highlight w:val="yellow"/>
          <w:lang w:eastAsia="it-IT"/>
        </w:rPr>
        <w:t>8. Ogni amministrazione ha l'obbligo di pubblicare sul proprio sito</w:t>
      </w:r>
      <w:r w:rsidR="00FC634E" w:rsidRPr="00C3606E">
        <w:rPr>
          <w:rFonts w:ascii="Courier New" w:eastAsia="Times New Roman" w:hAnsi="Courier New" w:cs="Courier New"/>
          <w:b/>
          <w:bCs/>
          <w:color w:val="19191A"/>
          <w:sz w:val="32"/>
          <w:szCs w:val="32"/>
          <w:highlight w:val="yellow"/>
          <w:lang w:eastAsia="it-IT"/>
        </w:rPr>
        <w:t xml:space="preserve"> </w:t>
      </w:r>
      <w:r w:rsidRPr="00C3606E">
        <w:rPr>
          <w:rFonts w:ascii="Courier New" w:eastAsia="Times New Roman" w:hAnsi="Courier New" w:cs="Courier New"/>
          <w:b/>
          <w:bCs/>
          <w:color w:val="19191A"/>
          <w:sz w:val="32"/>
          <w:szCs w:val="32"/>
          <w:highlight w:val="yellow"/>
          <w:lang w:eastAsia="it-IT"/>
        </w:rPr>
        <w:t>istituzionale nella sezione:  «Amministrazione  trasparente»  di  cui</w:t>
      </w:r>
      <w:r w:rsidR="00FC634E" w:rsidRPr="00C3606E">
        <w:rPr>
          <w:rFonts w:ascii="Courier New" w:eastAsia="Times New Roman" w:hAnsi="Courier New" w:cs="Courier New"/>
          <w:b/>
          <w:bCs/>
          <w:color w:val="19191A"/>
          <w:sz w:val="32"/>
          <w:szCs w:val="32"/>
          <w:highlight w:val="yellow"/>
          <w:lang w:eastAsia="it-IT"/>
        </w:rPr>
        <w:t xml:space="preserve"> </w:t>
      </w:r>
      <w:r w:rsidRPr="00C3606E">
        <w:rPr>
          <w:rFonts w:ascii="Courier New" w:eastAsia="Times New Roman" w:hAnsi="Courier New" w:cs="Courier New"/>
          <w:b/>
          <w:bCs/>
          <w:color w:val="19191A"/>
          <w:sz w:val="32"/>
          <w:szCs w:val="32"/>
          <w:highlight w:val="yellow"/>
          <w:lang w:eastAsia="it-IT"/>
        </w:rPr>
        <w:t xml:space="preserve">all'articolo 9: </w:t>
      </w:r>
    </w:p>
    <w:p w14:paraId="6CD18D69" w14:textId="77777777" w:rsidR="00CD312B" w:rsidRPr="00CD312B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32"/>
          <w:szCs w:val="32"/>
          <w:lang w:eastAsia="it-IT"/>
        </w:rPr>
      </w:pPr>
      <w:r w:rsidRPr="00C3606E">
        <w:rPr>
          <w:rFonts w:ascii="Courier New" w:eastAsia="Times New Roman" w:hAnsi="Courier New" w:cs="Courier New"/>
          <w:b/>
          <w:bCs/>
          <w:color w:val="19191A"/>
          <w:sz w:val="32"/>
          <w:szCs w:val="32"/>
          <w:highlight w:val="yellow"/>
          <w:lang w:eastAsia="it-IT"/>
        </w:rPr>
        <w:t xml:space="preserve">  </w:t>
      </w:r>
      <w:r w:rsidRPr="00C3606E">
        <w:rPr>
          <w:rFonts w:ascii="Courier New" w:eastAsia="Times New Roman" w:hAnsi="Courier New" w:cs="Courier New"/>
          <w:b/>
          <w:bCs/>
          <w:i/>
          <w:iCs/>
          <w:color w:val="19191A"/>
          <w:sz w:val="32"/>
          <w:szCs w:val="32"/>
          <w:highlight w:val="yellow"/>
          <w:lang w:eastAsia="it-IT"/>
        </w:rPr>
        <w:t>((a) il Piano triennale per la prevenzione della corruzione;))</w:t>
      </w:r>
      <w:r w:rsidRPr="00CD312B">
        <w:rPr>
          <w:rFonts w:ascii="Courier New" w:eastAsia="Times New Roman" w:hAnsi="Courier New" w:cs="Courier New"/>
          <w:b/>
          <w:bCs/>
          <w:color w:val="19191A"/>
          <w:sz w:val="32"/>
          <w:szCs w:val="32"/>
          <w:lang w:eastAsia="it-IT"/>
        </w:rPr>
        <w:t xml:space="preserve"> </w:t>
      </w:r>
    </w:p>
    <w:p w14:paraId="0E6FA766" w14:textId="268CE268" w:rsidR="00CD312B" w:rsidRPr="00CD312B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b) il Piano e la </w:t>
      </w:r>
      <w:proofErr w:type="gramStart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Relazione  di</w:t>
      </w:r>
      <w:proofErr w:type="gramEnd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cui  all'articolo  10  del  decreto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legislativo 27 ottobre 2009, n. 150; </w:t>
      </w:r>
    </w:p>
    <w:p w14:paraId="4417B7B8" w14:textId="3BE059E1" w:rsidR="00CD312B" w:rsidRPr="00CD312B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c) i nominativi </w:t>
      </w:r>
      <w:proofErr w:type="gramStart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ed  i</w:t>
      </w:r>
      <w:proofErr w:type="gramEnd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curricula  dei  componenti  degli  organismi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indipendenti di  valutazione  di  cui  all'articolo  14  del  decreto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legislativo n. 150 del 2009; </w:t>
      </w:r>
    </w:p>
    <w:p w14:paraId="5CEFE954" w14:textId="77777777" w:rsidR="00CD312B" w:rsidRPr="00CD312B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d) </w:t>
      </w:r>
      <w:r w:rsidRPr="00CD312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((LETTERA SOPPRESSA DAL D.LGS. 25 MAGGIO 2016, N. 97))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147EABF0" w14:textId="728CD7FF" w:rsidR="00CD312B" w:rsidRPr="00CD312B" w:rsidRDefault="00CD312B" w:rsidP="00C3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 xml:space="preserve">  9. La trasparenza rileva, </w:t>
      </w:r>
      <w:proofErr w:type="spellStart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altresi'</w:t>
      </w:r>
      <w:proofErr w:type="spellEnd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, come </w:t>
      </w:r>
      <w:proofErr w:type="gramStart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dimensione  principale</w:t>
      </w:r>
      <w:proofErr w:type="gramEnd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ai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fini della determinazione degli  standard  di  </w:t>
      </w:r>
      <w:proofErr w:type="spellStart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qualita'</w:t>
      </w:r>
      <w:proofErr w:type="spellEnd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dei  servizi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pubblici da adottare con le carte dei servizi ai sensi  dell'articolo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11 del decreto  legislativo  30  luglio  1999,  n.  </w:t>
      </w:r>
      <w:proofErr w:type="gramStart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286,  </w:t>
      </w:r>
      <w:proofErr w:type="spellStart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cosi</w:t>
      </w:r>
      <w:proofErr w:type="gramEnd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</w:t>
      </w:r>
      <w:proofErr w:type="spellEnd"/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come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modificato dall'articolo 28 del decreto legislativo 27 ottobre  2009,</w:t>
      </w:r>
      <w:r w:rsidR="00C3606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D312B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n. 150. </w:t>
      </w:r>
    </w:p>
    <w:p w14:paraId="17C00F0C" w14:textId="77777777" w:rsidR="00F31DCE" w:rsidRDefault="00F31DCE"/>
    <w:sectPr w:rsidR="00F31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2B"/>
    <w:rsid w:val="00C3606E"/>
    <w:rsid w:val="00CD312B"/>
    <w:rsid w:val="00F31DCE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A81D"/>
  <w15:chartTrackingRefBased/>
  <w15:docId w15:val="{54FA54B5-47F1-4362-A4BC-625CC9D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3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312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D3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3</cp:revision>
  <dcterms:created xsi:type="dcterms:W3CDTF">2021-06-28T09:06:00Z</dcterms:created>
  <dcterms:modified xsi:type="dcterms:W3CDTF">2021-07-13T07:47:00Z</dcterms:modified>
</cp:coreProperties>
</file>