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6AFF" w14:textId="77777777" w:rsidR="00FA6F08" w:rsidRDefault="00FA6F08" w:rsidP="00FA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1A5B7806" w14:textId="51AE37CD" w:rsidR="00FA6F08" w:rsidRPr="007D2E6D" w:rsidRDefault="00FA6F08" w:rsidP="00FA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proofErr w:type="spellStart"/>
      <w:r w:rsidRPr="007D2E6D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D</w:t>
      </w:r>
      <w:r w:rsidR="007D2E6D" w:rsidRPr="007D2E6D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.</w:t>
      </w:r>
      <w:r w:rsidRPr="007D2E6D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Lgs.</w:t>
      </w:r>
      <w:proofErr w:type="spellEnd"/>
      <w:r w:rsidRPr="007D2E6D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 33/2013</w:t>
      </w:r>
    </w:p>
    <w:p w14:paraId="42141091" w14:textId="4F12ABF3" w:rsidR="00FA6F08" w:rsidRPr="007D2E6D" w:rsidRDefault="00FA6F08" w:rsidP="00FA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7D2E6D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16 </w:t>
      </w:r>
    </w:p>
    <w:p w14:paraId="16CC5AA1" w14:textId="77777777" w:rsidR="00FA6F08" w:rsidRPr="00FA6F08" w:rsidRDefault="00FA6F08" w:rsidP="00FA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60E4DF4" w14:textId="77777777" w:rsidR="007D2E6D" w:rsidRDefault="00FA6F08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Obblighi di pubblicazione concernenti la dotazione organica e il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costo del personale con rapporto di lavoro a tempo indeterminato.</w:t>
      </w:r>
    </w:p>
    <w:p w14:paraId="58B252F2" w14:textId="5DD8825F" w:rsidR="00FA6F08" w:rsidRPr="00FA6F08" w:rsidRDefault="00FA6F08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38E70DA6" w14:textId="255EB108" w:rsidR="00FA6F08" w:rsidRPr="00FA6F08" w:rsidRDefault="00FA6F08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520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1.  </w:t>
      </w:r>
      <w:r w:rsidRPr="00E520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((Fermo  restando  quanto  previsto  dall'articolo  9-bis,   le</w:t>
      </w:r>
      <w:r w:rsidRPr="00E520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520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pubbliche amministrazioni))</w:t>
      </w:r>
      <w:r w:rsidRPr="00E520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pubblicano il conto annuale del personale e delle relative spese sostenute, di cui all'articolo  60,  comma  2, del decreto legislativo 30 marzo 2001, n. 165, nell'ambito del  quale sono rappresentati i dati  relativi  alla  dotazione  organica  e  al personale  effettivamente  in  servizio  e  al  relativo  costo,  con l'indicazione della sua distribuzione tra  le  diverse  qualifiche  e aree professionali, con particolare riguardo al  personale  assegnato agli uffici di diretta collaborazione con  gli  organi  di  indirizzo politico.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00F567C0" w14:textId="095CC1B4" w:rsidR="00FA6F08" w:rsidRPr="00E5202B" w:rsidRDefault="00FA6F08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E5202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2. </w:t>
      </w:r>
      <w:r w:rsidRPr="00E520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>((Fermo restando quanto previsto dall'articolo 9-bis, le pubbliche amministrazioni))</w:t>
      </w:r>
      <w:r w:rsidRPr="00E5202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, nell'ambito delle pubblicazioni di cui</w:t>
      </w:r>
      <w:r w:rsidRPr="00E520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E5202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al comma 1, evidenziano separatamente, i dati relativi al costo</w:t>
      </w:r>
      <w:r w:rsidRPr="00E520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E5202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complessivo del personale a tempo indeterminato   in   servizio,</w:t>
      </w:r>
      <w:r w:rsidRPr="00E520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E5202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articolato per aree professionali, con particolare riguardo al</w:t>
      </w:r>
      <w:r w:rsidRPr="00E520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E5202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personale assegnato agli uffici di diretta collaborazione con gli</w:t>
      </w:r>
      <w:r w:rsidRPr="00E520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E5202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organi di indirizzo politico. </w:t>
      </w:r>
    </w:p>
    <w:p w14:paraId="2811E8B7" w14:textId="0870680B" w:rsidR="00FA6F08" w:rsidRPr="00FA6F08" w:rsidRDefault="00FA6F08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2A7E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3. Le pubbliche amministrazioni pubblicano trimestralmente i dati relativi ai tassi di assenza del personale distinti per uffici di livello dirigenziale.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DADC2B1" w14:textId="4452FF1D" w:rsidR="00FA6F08" w:rsidRPr="00FA6F08" w:rsidRDefault="00FA6F08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((3-bis. Il Dipartimento della funzione pubblica della Presidenza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del Consiglio dei ministri assicura adeguate forme di </w:t>
      </w:r>
      <w:proofErr w:type="spellStart"/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pubblicita'</w:t>
      </w:r>
      <w:proofErr w:type="spellEnd"/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dei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processi di </w:t>
      </w:r>
      <w:proofErr w:type="spellStart"/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mobilita'</w:t>
      </w:r>
      <w:proofErr w:type="spellEnd"/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dei dipendenti delle pubbliche amministrazioni,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anche attraverso la pubblicazione di dati identificativi dei soggetti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interessati.))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((5))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6E12E347" w14:textId="77777777" w:rsidR="00FA6F08" w:rsidRPr="00FA6F08" w:rsidRDefault="00FA6F08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-------------- </w:t>
      </w:r>
    </w:p>
    <w:p w14:paraId="65A618F8" w14:textId="77777777" w:rsidR="00FA6F08" w:rsidRPr="00FA6F08" w:rsidRDefault="00FA6F08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AGGIORNAMENTO (5) </w:t>
      </w:r>
    </w:p>
    <w:p w14:paraId="4E4596FA" w14:textId="10DE389F" w:rsidR="00FA6F08" w:rsidRDefault="00FA6F08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Il </w:t>
      </w:r>
      <w:proofErr w:type="spellStart"/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D.Lgs.</w:t>
      </w:r>
      <w:proofErr w:type="spellEnd"/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25 maggio 2016, n. 97 ha disposto (con l'art.  42, comma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3) che "Le forme di </w:t>
      </w:r>
      <w:proofErr w:type="spellStart"/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pubblicita'</w:t>
      </w:r>
      <w:proofErr w:type="spellEnd"/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 cui all'articolo 16, comma 3-bis,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 decreto legislativo n. 33 del 2013, inserito dall'articolo 15 del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presente decreto, sono dovute anche per i processi di </w:t>
      </w:r>
      <w:proofErr w:type="spellStart"/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mobilita'</w:t>
      </w:r>
      <w:proofErr w:type="spellEnd"/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cui all'articolo 1, commi da 421 a 428 della legge 23 dicembr</w:t>
      </w:r>
      <w:r w:rsidR="007D2E6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2014,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n. 190." </w:t>
      </w:r>
    </w:p>
    <w:p w14:paraId="1B3F4F2A" w14:textId="66CCC091" w:rsidR="00411395" w:rsidRDefault="00411395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71AE5345" w14:textId="77777777" w:rsidR="00411395" w:rsidRDefault="00411395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47943D93" w14:textId="06084C58" w:rsidR="00411395" w:rsidRPr="007D2E6D" w:rsidRDefault="00411395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proofErr w:type="spellStart"/>
      <w:r w:rsidRPr="007D2E6D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D.Lgs.</w:t>
      </w:r>
      <w:proofErr w:type="spellEnd"/>
      <w:r w:rsidRPr="007D2E6D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 33/2013</w:t>
      </w:r>
    </w:p>
    <w:p w14:paraId="343DFFA1" w14:textId="47BD6338" w:rsidR="00411395" w:rsidRPr="007D2E6D" w:rsidRDefault="00411395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7D2E6D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17 </w:t>
      </w:r>
    </w:p>
    <w:p w14:paraId="498496E2" w14:textId="7DD16281" w:rsidR="00411395" w:rsidRPr="00411395" w:rsidRDefault="00411395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6146FCE0" w14:textId="382EF5F1" w:rsidR="00411395" w:rsidRPr="00411395" w:rsidRDefault="00411395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41139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Obblighi di pubblicazione dei dati relativi al personale non a tempo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41139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indeterminato </w:t>
      </w:r>
    </w:p>
    <w:p w14:paraId="4BAFD3BD" w14:textId="7876EDC1" w:rsidR="00411395" w:rsidRPr="00411395" w:rsidRDefault="00411395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41139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520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1. </w:t>
      </w:r>
      <w:r w:rsidRPr="00E520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((Fermo restando quanto previst</w:t>
      </w:r>
      <w:r w:rsidR="007D2E6D" w:rsidRPr="00E520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o</w:t>
      </w:r>
      <w:r w:rsidRPr="00E520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dall'articolo 9-bis, le</w:t>
      </w:r>
      <w:r w:rsidRPr="00E520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520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pubbliche amministrazioni))</w:t>
      </w:r>
      <w:r w:rsidRPr="00E520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pubblicano annualmente, nell'ambito di quanto previsto dall'articolo 16, comma 1, i dati relativi al personale con rapporto di lavoro non a tempo indeterminato, </w:t>
      </w:r>
      <w:r w:rsidRPr="00E520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((...))</w:t>
      </w:r>
      <w:r w:rsidRPr="00E520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gramStart"/>
      <w:r w:rsidRPr="00E520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ivi  compreso</w:t>
      </w:r>
      <w:proofErr w:type="gramEnd"/>
      <w:r w:rsidRPr="00E520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il  personale  assegnato  agli   uffici   di   diretta </w:t>
      </w:r>
      <w:r w:rsidRPr="00E520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lastRenderedPageBreak/>
        <w:t xml:space="preserve">collaborazione  con  gli  organi  di  indirizzo  </w:t>
      </w:r>
      <w:proofErr w:type="spellStart"/>
      <w:r w:rsidRPr="00E520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poltico</w:t>
      </w:r>
      <w:proofErr w:type="spellEnd"/>
      <w:r w:rsidRPr="00E520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.  </w:t>
      </w:r>
      <w:r w:rsidRPr="00E520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((PERIODO</w:t>
      </w:r>
      <w:r w:rsidRPr="00E520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520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SOPPRESSO DAL D.LGS. 25 MAGGIO 2016, N. 97))</w:t>
      </w:r>
      <w:r w:rsidRPr="00E520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.</w:t>
      </w:r>
      <w:r w:rsidRPr="0041139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3D14F911" w14:textId="08B44002" w:rsidR="00411395" w:rsidRPr="00411395" w:rsidRDefault="00411395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</w:pPr>
      <w:r w:rsidRPr="0041139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E5202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2. </w:t>
      </w:r>
      <w:r w:rsidRPr="00E520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>((Fermo restando quanto previsto dall'articolo 9-bis, le pubbliche amministrazioni))</w:t>
      </w:r>
      <w:r w:rsidRPr="00E5202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pubblicano   trimestralmente   i   dati</w:t>
      </w:r>
      <w:r w:rsidRPr="00E520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E5202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relativi al costo complessivo del personale di cui al comma 1,</w:t>
      </w:r>
      <w:r w:rsidRPr="00E520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 xml:space="preserve"> ((...))</w:t>
      </w:r>
      <w:r w:rsidRPr="00E5202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con particolare riguardo al personale assegnato agli uffici</w:t>
      </w:r>
      <w:r w:rsidRPr="00E520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E5202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di diretta collaborazione con gli organi di indirizzo politico.</w:t>
      </w:r>
      <w:r w:rsidRPr="0041139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804715C" w14:textId="77777777" w:rsidR="00411395" w:rsidRPr="00FA6F08" w:rsidRDefault="00411395" w:rsidP="00FA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314AC87D" w14:textId="77777777" w:rsidR="00F57793" w:rsidRDefault="00F57793"/>
    <w:sectPr w:rsidR="00F57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08"/>
    <w:rsid w:val="002A7EEA"/>
    <w:rsid w:val="00411395"/>
    <w:rsid w:val="007D2E6D"/>
    <w:rsid w:val="00E5202B"/>
    <w:rsid w:val="00F57793"/>
    <w:rsid w:val="00F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03E6"/>
  <w15:chartTrackingRefBased/>
  <w15:docId w15:val="{8FCB5236-71DF-4D91-B0CE-EE98437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A6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A6F0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8</cp:revision>
  <dcterms:created xsi:type="dcterms:W3CDTF">2021-07-05T08:40:00Z</dcterms:created>
  <dcterms:modified xsi:type="dcterms:W3CDTF">2021-07-16T08:40:00Z</dcterms:modified>
</cp:coreProperties>
</file>